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30" w:rsidRDefault="005A14DE">
      <w:r>
        <w:t>Филиал ФГБОУ ВО «РГЭ</w:t>
      </w:r>
      <w:proofErr w:type="gramStart"/>
      <w:r>
        <w:t>У(</w:t>
      </w:r>
      <w:proofErr w:type="gramEnd"/>
      <w:r>
        <w:t xml:space="preserve">РИНХ) в г. Миллерово Ростовской области» </w:t>
      </w:r>
      <w:r w:rsidRPr="005A14DE">
        <w:t xml:space="preserve">общежития, интерната , в том числе приспособленных для использования инвалидами и лицами с </w:t>
      </w:r>
      <w:bookmarkStart w:id="0" w:name="_GoBack"/>
      <w:bookmarkEnd w:id="0"/>
      <w:r w:rsidRPr="005A14DE">
        <w:t>ограниченными возможностями здоровья, не имеет.</w:t>
      </w:r>
    </w:p>
    <w:sectPr w:rsidR="00FB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8"/>
    <w:rsid w:val="005A14DE"/>
    <w:rsid w:val="00723318"/>
    <w:rsid w:val="00F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2018-02-14T11:35:00Z</dcterms:created>
  <dcterms:modified xsi:type="dcterms:W3CDTF">2018-02-14T11:36:00Z</dcterms:modified>
</cp:coreProperties>
</file>