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AF" w:rsidRPr="00D13D80" w:rsidRDefault="00690DAF" w:rsidP="00D13D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80">
        <w:rPr>
          <w:rFonts w:ascii="Times New Roman" w:hAnsi="Times New Roman" w:cs="Times New Roman"/>
          <w:b/>
          <w:sz w:val="28"/>
          <w:szCs w:val="28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690DAF" w:rsidRDefault="00690DAF" w:rsidP="0093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РГЭУ (РИНХ) </w:t>
      </w:r>
      <w:r w:rsidRPr="0085443D">
        <w:rPr>
          <w:rFonts w:ascii="Times New Roman" w:hAnsi="Times New Roman" w:cs="Times New Roman"/>
          <w:sz w:val="28"/>
          <w:szCs w:val="28"/>
        </w:rPr>
        <w:t>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proofErr w:type="gramStart"/>
      <w:r w:rsidRPr="008544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5443D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</w:t>
      </w:r>
      <w:r>
        <w:rPr>
          <w:rFonts w:ascii="Times New Roman" w:hAnsi="Times New Roman" w:cs="Times New Roman"/>
          <w:sz w:val="28"/>
          <w:szCs w:val="28"/>
        </w:rPr>
        <w:t>сутствии лифтов аудитория  располагается</w:t>
      </w:r>
      <w:r w:rsidRPr="0085443D">
        <w:rPr>
          <w:rFonts w:ascii="Times New Roman" w:hAnsi="Times New Roman" w:cs="Times New Roman"/>
          <w:sz w:val="28"/>
          <w:szCs w:val="28"/>
        </w:rPr>
        <w:t xml:space="preserve"> на первом этаже здания).</w:t>
      </w:r>
      <w:proofErr w:type="gramEnd"/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на 1,5 часа.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1"/>
      <w:bookmarkEnd w:id="1"/>
      <w:r w:rsidRPr="0085443D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</w:t>
      </w:r>
      <w:r>
        <w:rPr>
          <w:rFonts w:ascii="Times New Roman" w:hAnsi="Times New Roman" w:cs="Times New Roman"/>
          <w:sz w:val="28"/>
          <w:szCs w:val="28"/>
        </w:rPr>
        <w:t>ельефно-точечным шрифтом Брайля</w:t>
      </w:r>
      <w:r w:rsidRPr="0085443D">
        <w:rPr>
          <w:rFonts w:ascii="Times New Roman" w:hAnsi="Times New Roman" w:cs="Times New Roman"/>
          <w:sz w:val="28"/>
          <w:szCs w:val="28"/>
        </w:rPr>
        <w:t>, либо зачитываются ассистентом;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либо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</w:t>
      </w:r>
      <w:r>
        <w:rPr>
          <w:rFonts w:ascii="Times New Roman" w:hAnsi="Times New Roman" w:cs="Times New Roman"/>
          <w:sz w:val="28"/>
          <w:szCs w:val="28"/>
        </w:rPr>
        <w:t>ельефно-точечным шрифтом Брайля</w:t>
      </w:r>
      <w:r w:rsidRPr="0085443D">
        <w:rPr>
          <w:rFonts w:ascii="Times New Roman" w:hAnsi="Times New Roman" w:cs="Times New Roman"/>
          <w:sz w:val="28"/>
          <w:szCs w:val="28"/>
        </w:rPr>
        <w:t>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75E8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75E82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575E8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5E82">
        <w:rPr>
          <w:rFonts w:ascii="Times New Roman" w:hAnsi="Times New Roman" w:cs="Times New Roman"/>
          <w:sz w:val="28"/>
          <w:szCs w:val="28"/>
        </w:rPr>
        <w:t>;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575E8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5E82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382FDD" w:rsidRPr="00575E82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75E8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5443D">
        <w:rPr>
          <w:rFonts w:ascii="Times New Roman" w:hAnsi="Times New Roman" w:cs="Times New Roman"/>
          <w:sz w:val="28"/>
          <w:szCs w:val="28"/>
        </w:rPr>
        <w:t>).</w:t>
      </w:r>
    </w:p>
    <w:p w:rsidR="00382FDD" w:rsidRPr="0085443D" w:rsidRDefault="00382FDD" w:rsidP="0038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Условия, указанные в </w:t>
      </w:r>
      <w:hyperlink w:anchor="P511" w:history="1">
        <w:r w:rsidRPr="00C03980">
          <w:rPr>
            <w:rFonts w:ascii="Times New Roman" w:hAnsi="Times New Roman" w:cs="Times New Roman"/>
            <w:sz w:val="28"/>
            <w:szCs w:val="28"/>
          </w:rPr>
          <w:t>пунктах 84</w:t>
        </w:r>
      </w:hyperlink>
      <w:r w:rsidRPr="00C039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1" w:history="1">
        <w:r w:rsidRPr="00C03980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C03980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85443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75A5A" w:rsidRDefault="00575A5A"/>
    <w:sectPr w:rsidR="00575A5A" w:rsidSect="002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3F"/>
    <w:rsid w:val="002163CD"/>
    <w:rsid w:val="00382FDD"/>
    <w:rsid w:val="00575A5A"/>
    <w:rsid w:val="00690DAF"/>
    <w:rsid w:val="0093053F"/>
    <w:rsid w:val="00D1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komissijapriem</cp:lastModifiedBy>
  <cp:revision>2</cp:revision>
  <dcterms:created xsi:type="dcterms:W3CDTF">2017-10-26T08:55:00Z</dcterms:created>
  <dcterms:modified xsi:type="dcterms:W3CDTF">2017-10-26T08:55:00Z</dcterms:modified>
</cp:coreProperties>
</file>